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460" w:rsidRPr="00032A7D" w:rsidRDefault="00D17460" w:rsidP="00D17460">
      <w:pPr>
        <w:widowControl/>
        <w:spacing w:before="100" w:beforeAutospacing="1" w:after="100" w:afterAutospacing="1" w:line="560" w:lineRule="exact"/>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32"/>
          <w:szCs w:val="32"/>
        </w:rPr>
        <w:t>附件</w:t>
      </w:r>
      <w:r w:rsidR="0053282B">
        <w:rPr>
          <w:rFonts w:ascii="仿宋_GB2312" w:eastAsia="仿宋_GB2312" w:hAnsi="宋体" w:cs="宋体" w:hint="eastAsia"/>
          <w:color w:val="333333"/>
          <w:kern w:val="0"/>
          <w:sz w:val="32"/>
          <w:szCs w:val="32"/>
        </w:rPr>
        <w:t>4</w:t>
      </w:r>
      <w:r w:rsidRPr="00032A7D">
        <w:rPr>
          <w:rFonts w:ascii="仿宋_GB2312" w:eastAsia="仿宋_GB2312" w:hAnsi="宋体" w:cs="宋体" w:hint="eastAsia"/>
          <w:color w:val="333333"/>
          <w:kern w:val="0"/>
          <w:sz w:val="32"/>
          <w:szCs w:val="32"/>
        </w:rPr>
        <w:t>：</w:t>
      </w:r>
    </w:p>
    <w:p w:rsidR="00D17460" w:rsidRPr="00032A7D" w:rsidRDefault="00D17460" w:rsidP="00D17460">
      <w:pPr>
        <w:keepLines/>
        <w:spacing w:before="100" w:beforeAutospacing="1" w:after="330" w:line="500" w:lineRule="exact"/>
        <w:jc w:val="left"/>
        <w:outlineLvl w:val="0"/>
        <w:rPr>
          <w:rFonts w:ascii="宋体" w:eastAsia="宋体" w:hAnsi="宋体" w:cs="宋体"/>
          <w:color w:val="333333"/>
          <w:kern w:val="0"/>
          <w:sz w:val="24"/>
          <w:szCs w:val="24"/>
        </w:rPr>
      </w:pPr>
      <w:r w:rsidRPr="00032A7D">
        <w:rPr>
          <w:rFonts w:ascii="方正小标宋简体" w:eastAsia="方正小标宋简体" w:hAnsi="方正小标宋简体" w:cs="方正小标宋简体" w:hint="eastAsia"/>
          <w:b/>
          <w:bCs/>
          <w:color w:val="333333"/>
          <w:kern w:val="44"/>
          <w:sz w:val="36"/>
          <w:szCs w:val="36"/>
        </w:rPr>
        <w:t>**专业卓越计划实施情况补充报告</w:t>
      </w:r>
    </w:p>
    <w:p w:rsidR="00D17460" w:rsidRPr="00032A7D" w:rsidRDefault="00D17460" w:rsidP="00D17460">
      <w:pPr>
        <w:widowControl/>
        <w:spacing w:before="100" w:beforeAutospacing="1" w:after="100" w:afterAutospacing="1" w:line="560" w:lineRule="exact"/>
        <w:ind w:firstLine="645"/>
        <w:jc w:val="left"/>
        <w:rPr>
          <w:rFonts w:ascii="宋体" w:eastAsia="宋体" w:hAnsi="宋体" w:cs="宋体"/>
          <w:color w:val="333333"/>
          <w:kern w:val="0"/>
          <w:sz w:val="24"/>
          <w:szCs w:val="24"/>
        </w:rPr>
      </w:pPr>
      <w:r w:rsidRPr="00032A7D">
        <w:rPr>
          <w:rFonts w:ascii="黑体" w:eastAsia="黑体" w:hAnsi="黑体" w:cs="宋体" w:hint="eastAsia"/>
          <w:color w:val="333333"/>
          <w:kern w:val="0"/>
          <w:sz w:val="30"/>
          <w:szCs w:val="30"/>
        </w:rPr>
        <w:t>一、毕业要求对卓越计划通用标准的覆盖情况</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明确列出本专业对于学生毕业的要求，并注明其中各项与卓越计划通用标准中本科工程型人才培养通用标准之间的关系，确保通用标准的11条要求完全被覆盖。</w:t>
      </w:r>
      <w:bookmarkStart w:id="0" w:name="_GoBack"/>
      <w:bookmarkEnd w:id="0"/>
    </w:p>
    <w:p w:rsidR="00D17460" w:rsidRPr="00032A7D" w:rsidRDefault="00D17460" w:rsidP="00D17460">
      <w:pPr>
        <w:widowControl/>
        <w:spacing w:before="100" w:beforeAutospacing="1" w:after="100" w:afterAutospacing="1" w:line="560" w:lineRule="exact"/>
        <w:ind w:firstLine="645"/>
        <w:jc w:val="left"/>
        <w:rPr>
          <w:rFonts w:ascii="宋体" w:eastAsia="宋体" w:hAnsi="宋体" w:cs="宋体"/>
          <w:color w:val="333333"/>
          <w:kern w:val="0"/>
          <w:sz w:val="24"/>
          <w:szCs w:val="24"/>
        </w:rPr>
      </w:pPr>
      <w:r w:rsidRPr="00032A7D">
        <w:rPr>
          <w:rFonts w:ascii="黑体" w:eastAsia="黑体" w:hAnsi="黑体" w:cs="宋体" w:hint="eastAsia"/>
          <w:color w:val="333333"/>
          <w:kern w:val="0"/>
          <w:sz w:val="30"/>
          <w:szCs w:val="30"/>
        </w:rPr>
        <w:t>二、课程体系整合情况</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阐述依据毕业要求对专业课程体系和教学内容进行改革和重组的具体做法和实施情况。</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（毕业要求的细化和落实情况应在认证自评报告第3部分毕业要求中体现）</w:t>
      </w:r>
    </w:p>
    <w:p w:rsidR="00D17460" w:rsidRPr="00032A7D" w:rsidRDefault="00D17460" w:rsidP="00D17460">
      <w:pPr>
        <w:widowControl/>
        <w:spacing w:before="100" w:beforeAutospacing="1" w:after="100" w:afterAutospacing="1" w:line="560" w:lineRule="exact"/>
        <w:ind w:firstLine="645"/>
        <w:jc w:val="left"/>
        <w:rPr>
          <w:rFonts w:ascii="宋体" w:eastAsia="宋体" w:hAnsi="宋体" w:cs="宋体"/>
          <w:color w:val="333333"/>
          <w:kern w:val="0"/>
          <w:sz w:val="24"/>
          <w:szCs w:val="24"/>
        </w:rPr>
      </w:pPr>
      <w:r w:rsidRPr="00032A7D">
        <w:rPr>
          <w:rFonts w:ascii="黑体" w:eastAsia="黑体" w:hAnsi="黑体" w:cs="宋体" w:hint="eastAsia"/>
          <w:color w:val="333333"/>
          <w:kern w:val="0"/>
          <w:sz w:val="30"/>
          <w:szCs w:val="30"/>
        </w:rPr>
        <w:t>三、教学方法改革情况</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阐述并用实例说明专业采取哪些措施组织开展教学方法改革，推动基于问题、基于案例、基于项目的学习等多种研究性学习方法。需要提供必要的证明材料。</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（如本部分内容已在认证自评报告中体现，说明具体位置即可）</w:t>
      </w:r>
    </w:p>
    <w:p w:rsidR="00D17460" w:rsidRPr="00032A7D" w:rsidRDefault="00D17460" w:rsidP="00D17460">
      <w:pPr>
        <w:widowControl/>
        <w:spacing w:before="100" w:beforeAutospacing="1" w:after="100" w:afterAutospacing="1" w:line="560" w:lineRule="exact"/>
        <w:ind w:firstLine="645"/>
        <w:jc w:val="left"/>
        <w:rPr>
          <w:rFonts w:ascii="宋体" w:eastAsia="宋体" w:hAnsi="宋体" w:cs="宋体"/>
          <w:color w:val="333333"/>
          <w:kern w:val="0"/>
          <w:sz w:val="24"/>
          <w:szCs w:val="24"/>
        </w:rPr>
      </w:pPr>
      <w:r w:rsidRPr="00032A7D">
        <w:rPr>
          <w:rFonts w:ascii="黑体" w:eastAsia="黑体" w:hAnsi="黑体" w:cs="宋体" w:hint="eastAsia"/>
          <w:color w:val="333333"/>
          <w:kern w:val="0"/>
          <w:sz w:val="30"/>
          <w:szCs w:val="30"/>
        </w:rPr>
        <w:t>四、企业学习情况</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不需要进行补充说明。</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lastRenderedPageBreak/>
        <w:t>（根据自评报告撰写指南的要求，应在认证自评报告第7部分“支持条件”中“近三年学生实际进入企业实践基地的情况”表格中单列卓越计划学生的企业学习经历。）</w:t>
      </w:r>
    </w:p>
    <w:p w:rsidR="00D17460" w:rsidRPr="00032A7D" w:rsidRDefault="00D17460" w:rsidP="00D17460">
      <w:pPr>
        <w:widowControl/>
        <w:spacing w:before="100" w:beforeAutospacing="1" w:after="100" w:afterAutospacing="1" w:line="560" w:lineRule="exact"/>
        <w:ind w:firstLine="645"/>
        <w:jc w:val="left"/>
        <w:rPr>
          <w:rFonts w:ascii="宋体" w:eastAsia="宋体" w:hAnsi="宋体" w:cs="宋体"/>
          <w:color w:val="333333"/>
          <w:kern w:val="0"/>
          <w:sz w:val="24"/>
          <w:szCs w:val="24"/>
        </w:rPr>
      </w:pPr>
      <w:r w:rsidRPr="00032A7D">
        <w:rPr>
          <w:rFonts w:ascii="黑体" w:eastAsia="黑体" w:hAnsi="黑体" w:cs="宋体" w:hint="eastAsia"/>
          <w:color w:val="333333"/>
          <w:kern w:val="0"/>
          <w:sz w:val="30"/>
          <w:szCs w:val="30"/>
        </w:rPr>
        <w:t>五、毕业设计情况</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不需要进行补充说明。</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（根据自评报告撰写指南的要求，应在认证自评报告附录要求提供的“毕业设计清单”中单列卓越计划学生的毕业设计清单。）</w:t>
      </w:r>
    </w:p>
    <w:p w:rsidR="00D17460" w:rsidRPr="00032A7D" w:rsidRDefault="00D17460" w:rsidP="00D17460">
      <w:pPr>
        <w:widowControl/>
        <w:spacing w:before="100" w:beforeAutospacing="1" w:after="100" w:afterAutospacing="1" w:line="560" w:lineRule="exact"/>
        <w:ind w:firstLine="645"/>
        <w:jc w:val="left"/>
        <w:rPr>
          <w:rFonts w:ascii="宋体" w:eastAsia="宋体" w:hAnsi="宋体" w:cs="宋体"/>
          <w:color w:val="333333"/>
          <w:kern w:val="0"/>
          <w:sz w:val="24"/>
          <w:szCs w:val="24"/>
        </w:rPr>
      </w:pPr>
      <w:r w:rsidRPr="00032A7D">
        <w:rPr>
          <w:rFonts w:ascii="黑体" w:eastAsia="黑体" w:hAnsi="黑体" w:cs="宋体" w:hint="eastAsia"/>
          <w:color w:val="333333"/>
          <w:kern w:val="0"/>
          <w:sz w:val="30"/>
          <w:szCs w:val="30"/>
        </w:rPr>
        <w:t>六、工程实践教育中心建设情况</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1. 组织管理体系。具体说明工程实践教育中心的组织架构、运行和管理机制、质量保障体系等。</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2. 教学改革情况。校企双方联合制定人才培养标准，共同建设课程体系和教学内容，共同实施培养过程，共同评价培养质量工作开展情况。</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（如本部分内容已在认证自评报告中体现，说明具体位置即可）</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3. 企业培养方案执行情况。校企双方共同制订的企业学习阶段培养方案的执行情况。</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4. 成效。概述工程实践教育中心建设以来取得的主要成效和经验。</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lastRenderedPageBreak/>
        <w:t>（工程实践教育中心建设的基本情况，根据自评报告撰写指南的要求，应在认证自评报告第7部分“支持条件”中的“与企业合作建立实践基地的情况”表格中体现）</w:t>
      </w:r>
    </w:p>
    <w:p w:rsidR="00D17460" w:rsidRPr="00032A7D" w:rsidRDefault="00D17460" w:rsidP="00D17460">
      <w:pPr>
        <w:widowControl/>
        <w:spacing w:before="100" w:beforeAutospacing="1" w:after="100" w:afterAutospacing="1" w:line="560" w:lineRule="exact"/>
        <w:ind w:firstLine="645"/>
        <w:jc w:val="left"/>
        <w:rPr>
          <w:rFonts w:ascii="宋体" w:eastAsia="宋体" w:hAnsi="宋体" w:cs="宋体"/>
          <w:color w:val="333333"/>
          <w:kern w:val="0"/>
          <w:sz w:val="24"/>
          <w:szCs w:val="24"/>
        </w:rPr>
      </w:pPr>
      <w:r w:rsidRPr="00032A7D">
        <w:rPr>
          <w:rFonts w:ascii="黑体" w:eastAsia="黑体" w:hAnsi="黑体" w:cs="宋体" w:hint="eastAsia"/>
          <w:color w:val="333333"/>
          <w:kern w:val="0"/>
          <w:sz w:val="30"/>
          <w:szCs w:val="30"/>
        </w:rPr>
        <w:t>七、专兼职教师队伍建设情况</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不需要进行补充说明。</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（根据自评报告撰写指南的要求，应分别在第6部分师资队伍和第7部分支持条件中体现。）</w:t>
      </w:r>
    </w:p>
    <w:p w:rsidR="00D17460" w:rsidRPr="00032A7D" w:rsidRDefault="00D17460" w:rsidP="00D17460">
      <w:pPr>
        <w:widowControl/>
        <w:spacing w:before="100" w:beforeAutospacing="1" w:after="100" w:afterAutospacing="1" w:line="560" w:lineRule="exact"/>
        <w:ind w:firstLine="645"/>
        <w:jc w:val="left"/>
        <w:rPr>
          <w:rFonts w:ascii="宋体" w:eastAsia="宋体" w:hAnsi="宋体" w:cs="宋体"/>
          <w:color w:val="333333"/>
          <w:kern w:val="0"/>
          <w:sz w:val="24"/>
          <w:szCs w:val="24"/>
        </w:rPr>
      </w:pPr>
      <w:r w:rsidRPr="00032A7D">
        <w:rPr>
          <w:rFonts w:ascii="黑体" w:eastAsia="黑体" w:hAnsi="黑体" w:cs="宋体" w:hint="eastAsia"/>
          <w:color w:val="333333"/>
          <w:kern w:val="0"/>
          <w:sz w:val="30"/>
          <w:szCs w:val="30"/>
        </w:rPr>
        <w:t>八、具有企业工作经历教师主讲课程情况。</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不需要进行补充说明。</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（根据自评报告撰写指南的要求，应在第6部分师资队伍“近四年由企业或行业兼职教师承担的课程”表中体现。）</w:t>
      </w:r>
    </w:p>
    <w:p w:rsidR="00D17460" w:rsidRPr="00032A7D" w:rsidRDefault="00D17460" w:rsidP="00D17460">
      <w:pPr>
        <w:widowControl/>
        <w:spacing w:before="100" w:beforeAutospacing="1" w:after="100" w:afterAutospacing="1" w:line="560" w:lineRule="exact"/>
        <w:ind w:firstLine="645"/>
        <w:jc w:val="left"/>
        <w:rPr>
          <w:rFonts w:ascii="宋体" w:eastAsia="宋体" w:hAnsi="宋体" w:cs="宋体"/>
          <w:color w:val="333333"/>
          <w:kern w:val="0"/>
          <w:sz w:val="24"/>
          <w:szCs w:val="24"/>
        </w:rPr>
      </w:pPr>
      <w:r w:rsidRPr="00032A7D">
        <w:rPr>
          <w:rFonts w:ascii="黑体" w:eastAsia="黑体" w:hAnsi="黑体" w:cs="宋体" w:hint="eastAsia"/>
          <w:color w:val="333333"/>
          <w:kern w:val="0"/>
          <w:sz w:val="30"/>
          <w:szCs w:val="30"/>
        </w:rPr>
        <w:t>九、国际化工程人才培养。</w:t>
      </w:r>
    </w:p>
    <w:p w:rsidR="00D17460" w:rsidRPr="00032A7D" w:rsidRDefault="00D17460" w:rsidP="00D17460">
      <w:pPr>
        <w:widowControl/>
        <w:spacing w:before="100" w:beforeAutospacing="1" w:after="100" w:afterAutospacing="1" w:line="408" w:lineRule="atLeast"/>
        <w:ind w:firstLine="660"/>
        <w:jc w:val="left"/>
        <w:rPr>
          <w:rFonts w:ascii="宋体" w:eastAsia="宋体" w:hAnsi="宋体" w:cs="宋体"/>
          <w:color w:val="333333"/>
          <w:kern w:val="0"/>
          <w:sz w:val="24"/>
          <w:szCs w:val="24"/>
        </w:rPr>
      </w:pPr>
      <w:r w:rsidRPr="00032A7D">
        <w:rPr>
          <w:rFonts w:ascii="仿宋_GB2312" w:eastAsia="仿宋_GB2312" w:hAnsi="宋体" w:cs="宋体" w:hint="eastAsia"/>
          <w:color w:val="333333"/>
          <w:kern w:val="0"/>
          <w:sz w:val="28"/>
          <w:szCs w:val="28"/>
        </w:rPr>
        <w:t>描述并用实例说明专业采取哪些措施推动国际化工程人才培养。</w:t>
      </w:r>
    </w:p>
    <w:p w:rsidR="00D17460" w:rsidRPr="00032A7D" w:rsidRDefault="00D17460" w:rsidP="00D17460">
      <w:pPr>
        <w:jc w:val="left"/>
      </w:pPr>
    </w:p>
    <w:p w:rsidR="005B1255" w:rsidRPr="00D17460" w:rsidRDefault="002D66CA"/>
    <w:sectPr w:rsidR="005B1255" w:rsidRPr="00D174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6CA" w:rsidRDefault="002D66CA" w:rsidP="00D17460">
      <w:r>
        <w:separator/>
      </w:r>
    </w:p>
  </w:endnote>
  <w:endnote w:type="continuationSeparator" w:id="0">
    <w:p w:rsidR="002D66CA" w:rsidRDefault="002D66CA" w:rsidP="00D1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6CA" w:rsidRDefault="002D66CA" w:rsidP="00D17460">
      <w:r>
        <w:separator/>
      </w:r>
    </w:p>
  </w:footnote>
  <w:footnote w:type="continuationSeparator" w:id="0">
    <w:p w:rsidR="002D66CA" w:rsidRDefault="002D66CA" w:rsidP="00D174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EB6"/>
    <w:rsid w:val="000675DD"/>
    <w:rsid w:val="002D66CA"/>
    <w:rsid w:val="0053282B"/>
    <w:rsid w:val="005C45B4"/>
    <w:rsid w:val="00876EB6"/>
    <w:rsid w:val="00B2034C"/>
    <w:rsid w:val="00D1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4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74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7460"/>
    <w:rPr>
      <w:sz w:val="18"/>
      <w:szCs w:val="18"/>
    </w:rPr>
  </w:style>
  <w:style w:type="paragraph" w:styleId="a4">
    <w:name w:val="footer"/>
    <w:basedOn w:val="a"/>
    <w:link w:val="Char0"/>
    <w:uiPriority w:val="99"/>
    <w:unhideWhenUsed/>
    <w:rsid w:val="00D17460"/>
    <w:pPr>
      <w:tabs>
        <w:tab w:val="center" w:pos="4153"/>
        <w:tab w:val="right" w:pos="8306"/>
      </w:tabs>
      <w:snapToGrid w:val="0"/>
      <w:jc w:val="left"/>
    </w:pPr>
    <w:rPr>
      <w:sz w:val="18"/>
      <w:szCs w:val="18"/>
    </w:rPr>
  </w:style>
  <w:style w:type="character" w:customStyle="1" w:styleId="Char0">
    <w:name w:val="页脚 Char"/>
    <w:basedOn w:val="a0"/>
    <w:link w:val="a4"/>
    <w:uiPriority w:val="99"/>
    <w:rsid w:val="00D1746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4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74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7460"/>
    <w:rPr>
      <w:sz w:val="18"/>
      <w:szCs w:val="18"/>
    </w:rPr>
  </w:style>
  <w:style w:type="paragraph" w:styleId="a4">
    <w:name w:val="footer"/>
    <w:basedOn w:val="a"/>
    <w:link w:val="Char0"/>
    <w:uiPriority w:val="99"/>
    <w:unhideWhenUsed/>
    <w:rsid w:val="00D17460"/>
    <w:pPr>
      <w:tabs>
        <w:tab w:val="center" w:pos="4153"/>
        <w:tab w:val="right" w:pos="8306"/>
      </w:tabs>
      <w:snapToGrid w:val="0"/>
      <w:jc w:val="left"/>
    </w:pPr>
    <w:rPr>
      <w:sz w:val="18"/>
      <w:szCs w:val="18"/>
    </w:rPr>
  </w:style>
  <w:style w:type="character" w:customStyle="1" w:styleId="Char0">
    <w:name w:val="页脚 Char"/>
    <w:basedOn w:val="a0"/>
    <w:link w:val="a4"/>
    <w:uiPriority w:val="99"/>
    <w:rsid w:val="00D174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145</Words>
  <Characters>829</Characters>
  <Application>Microsoft Office Word</Application>
  <DocSecurity>0</DocSecurity>
  <Lines>6</Lines>
  <Paragraphs>1</Paragraphs>
  <ScaleCrop>false</ScaleCrop>
  <Company>Lenovo</Company>
  <LinksUpToDate>false</LinksUpToDate>
  <CharactersWithSpaces>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Patton</dc:creator>
  <cp:keywords/>
  <dc:description/>
  <cp:lastModifiedBy>Patton</cp:lastModifiedBy>
  <cp:revision>3</cp:revision>
  <dcterms:created xsi:type="dcterms:W3CDTF">2016-03-29T06:16:00Z</dcterms:created>
  <dcterms:modified xsi:type="dcterms:W3CDTF">2016-04-13T06:12:00Z</dcterms:modified>
</cp:coreProperties>
</file>