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9D2" w:rsidRPr="00032A7D" w:rsidRDefault="00E259D2" w:rsidP="00E259D2">
      <w:pPr>
        <w:widowControl/>
        <w:spacing w:before="100" w:beforeAutospacing="1" w:after="100" w:afterAutospacing="1" w:line="560" w:lineRule="exact"/>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32"/>
          <w:szCs w:val="32"/>
        </w:rPr>
        <w:t>附件</w:t>
      </w:r>
      <w:r w:rsidR="00F93D71">
        <w:rPr>
          <w:rFonts w:ascii="仿宋_GB2312" w:eastAsia="仿宋_GB2312" w:hAnsi="宋体" w:cs="宋体" w:hint="eastAsia"/>
          <w:color w:val="333333"/>
          <w:kern w:val="0"/>
          <w:sz w:val="32"/>
          <w:szCs w:val="32"/>
        </w:rPr>
        <w:t>3</w:t>
      </w:r>
      <w:r w:rsidRPr="00032A7D">
        <w:rPr>
          <w:rFonts w:ascii="仿宋_GB2312" w:eastAsia="仿宋_GB2312" w:hAnsi="宋体" w:cs="宋体" w:hint="eastAsia"/>
          <w:color w:val="333333"/>
          <w:kern w:val="0"/>
          <w:sz w:val="32"/>
          <w:szCs w:val="32"/>
        </w:rPr>
        <w:t>：</w:t>
      </w:r>
    </w:p>
    <w:p w:rsidR="00E259D2" w:rsidRPr="00032A7D" w:rsidRDefault="00E259D2" w:rsidP="00E259D2">
      <w:pPr>
        <w:keepLines/>
        <w:spacing w:before="100" w:beforeAutospacing="1" w:after="330" w:line="500" w:lineRule="exact"/>
        <w:jc w:val="left"/>
        <w:outlineLvl w:val="0"/>
        <w:rPr>
          <w:rFonts w:ascii="宋体" w:eastAsia="宋体" w:hAnsi="宋体" w:cs="宋体"/>
          <w:color w:val="333333"/>
          <w:kern w:val="0"/>
          <w:sz w:val="24"/>
          <w:szCs w:val="24"/>
        </w:rPr>
      </w:pPr>
      <w:r w:rsidRPr="00032A7D">
        <w:rPr>
          <w:rFonts w:ascii="方正小标宋简体" w:eastAsia="方正小标宋简体" w:hAnsi="方正小标宋简体" w:cs="方正小标宋简体" w:hint="eastAsia"/>
          <w:b/>
          <w:bCs/>
          <w:color w:val="333333"/>
          <w:kern w:val="44"/>
          <w:sz w:val="36"/>
          <w:szCs w:val="36"/>
        </w:rPr>
        <w:t>“卓越计划”专门要求</w:t>
      </w:r>
    </w:p>
    <w:p w:rsidR="00E259D2" w:rsidRPr="00032A7D" w:rsidRDefault="00E259D2" w:rsidP="00E259D2">
      <w:pPr>
        <w:widowControl/>
        <w:spacing w:before="100" w:beforeAutospacing="1" w:after="100" w:afterAutospacing="1" w:line="408" w:lineRule="atLeast"/>
        <w:ind w:firstLine="660"/>
        <w:jc w:val="left"/>
        <w:rPr>
          <w:rFonts w:ascii="宋体" w:eastAsia="宋体" w:hAnsi="宋体" w:cs="宋体"/>
          <w:color w:val="333333"/>
          <w:kern w:val="0"/>
          <w:sz w:val="24"/>
          <w:szCs w:val="24"/>
        </w:rPr>
      </w:pPr>
      <w:bookmarkStart w:id="0" w:name="_GoBack"/>
      <w:bookmarkEnd w:id="0"/>
      <w:r w:rsidRPr="00032A7D">
        <w:rPr>
          <w:rFonts w:ascii="仿宋_GB2312" w:eastAsia="仿宋_GB2312" w:hAnsi="宋体" w:cs="宋体" w:hint="eastAsia"/>
          <w:color w:val="333333"/>
          <w:kern w:val="0"/>
          <w:sz w:val="28"/>
          <w:szCs w:val="28"/>
        </w:rPr>
        <w:t>1．卓越计划专业依据卓越计划通用标准和行业标准，制订学校专业人才培养标准。</w:t>
      </w:r>
    </w:p>
    <w:p w:rsidR="00E259D2" w:rsidRPr="00032A7D" w:rsidRDefault="00E259D2" w:rsidP="00E259D2">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对暂时未制订出行业专业标准的试点专业，学校标准应该结合本专业的行业背景或主要服务面向，同时涵盖本行业对主体专业领域的专门要求（如工程师执业资格要求等）。专业人才培养标准应高于通用标准和行业专业标准，体现专业办学定位、优势与特色，体现行业背景和服务面向。</w:t>
      </w:r>
    </w:p>
    <w:p w:rsidR="00E259D2" w:rsidRPr="00032A7D" w:rsidRDefault="00E259D2" w:rsidP="00E259D2">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2. 培养标准细化到可实施、可检查的程度，并落实到课程体系和教学内容，依据培养标准对课程体系进行了整合。</w:t>
      </w:r>
    </w:p>
    <w:p w:rsidR="00E259D2" w:rsidRPr="00032A7D" w:rsidRDefault="00E259D2" w:rsidP="00E259D2">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3. 学校和专业采取多种措施，组织开展教学方法改革，推动基于问题、基于案例、基于项目的学习等多种研究性学习方法。</w:t>
      </w:r>
    </w:p>
    <w:p w:rsidR="00E259D2" w:rsidRPr="00032A7D" w:rsidRDefault="00E259D2" w:rsidP="00E259D2">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4. 参加卓越计划的学生累计有一年时间（不少于32周）在企业（或工程实践教育中心）学习。</w:t>
      </w:r>
    </w:p>
    <w:p w:rsidR="00E259D2" w:rsidRPr="00032A7D" w:rsidRDefault="00E259D2" w:rsidP="00E259D2">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5. 毕业设计的题目来自生产实践，并由校企双方导师指导在企业完成。</w:t>
      </w:r>
    </w:p>
    <w:p w:rsidR="00E259D2" w:rsidRPr="00032A7D" w:rsidRDefault="00E259D2" w:rsidP="00E259D2">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lastRenderedPageBreak/>
        <w:t>6. 校企联合共建工程实践教育中心。（校企双方联合制定人才培养标准，共同建设课程体系和教学内容，共同实施培养过程，共同评价培养质量工作开展情况）</w:t>
      </w:r>
    </w:p>
    <w:p w:rsidR="00E259D2" w:rsidRPr="00032A7D" w:rsidRDefault="00E259D2" w:rsidP="00E259D2">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7. 专兼职教师队伍建设。（学校或专业有提升教师队伍工程经历的总体规划和具体措施，有计划地选送教师到企业工程岗位工作1-2年；高校从企业聘请具有丰富工程实践经验的工程技术人员和管理人员担任兼职教师，承担教学任务）</w:t>
      </w:r>
    </w:p>
    <w:p w:rsidR="00E259D2" w:rsidRPr="00032A7D" w:rsidRDefault="00E259D2" w:rsidP="00E259D2">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8. 参加卓越计划的学生在4年内，有6门专业课由具备5年及以上企业工作经历的教师主讲。（原则上每个教师承担的主讲课程不超过两门）</w:t>
      </w:r>
    </w:p>
    <w:p w:rsidR="00E259D2" w:rsidRPr="00032A7D" w:rsidRDefault="00E259D2" w:rsidP="00E259D2">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9.国际化工程人才培养。（设置国际化课程、采用国际化教学方式、建立国际化教师队伍、实施多模式国际合作办学）</w:t>
      </w:r>
    </w:p>
    <w:p w:rsidR="005B1255" w:rsidRPr="00E259D2" w:rsidRDefault="002053E7"/>
    <w:sectPr w:rsidR="005B1255" w:rsidRPr="00E259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3E7" w:rsidRDefault="002053E7" w:rsidP="00E259D2">
      <w:r>
        <w:separator/>
      </w:r>
    </w:p>
  </w:endnote>
  <w:endnote w:type="continuationSeparator" w:id="0">
    <w:p w:rsidR="002053E7" w:rsidRDefault="002053E7" w:rsidP="00E25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3E7" w:rsidRDefault="002053E7" w:rsidP="00E259D2">
      <w:r>
        <w:separator/>
      </w:r>
    </w:p>
  </w:footnote>
  <w:footnote w:type="continuationSeparator" w:id="0">
    <w:p w:rsidR="002053E7" w:rsidRDefault="002053E7" w:rsidP="00E259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B97"/>
    <w:rsid w:val="000675DD"/>
    <w:rsid w:val="002053E7"/>
    <w:rsid w:val="005C45B4"/>
    <w:rsid w:val="00652672"/>
    <w:rsid w:val="007A66E2"/>
    <w:rsid w:val="00A33C3F"/>
    <w:rsid w:val="00CD5B97"/>
    <w:rsid w:val="00E259D2"/>
    <w:rsid w:val="00F93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9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259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259D2"/>
    <w:rPr>
      <w:sz w:val="18"/>
      <w:szCs w:val="18"/>
    </w:rPr>
  </w:style>
  <w:style w:type="paragraph" w:styleId="a4">
    <w:name w:val="footer"/>
    <w:basedOn w:val="a"/>
    <w:link w:val="Char0"/>
    <w:uiPriority w:val="99"/>
    <w:unhideWhenUsed/>
    <w:rsid w:val="00E259D2"/>
    <w:pPr>
      <w:tabs>
        <w:tab w:val="center" w:pos="4153"/>
        <w:tab w:val="right" w:pos="8306"/>
      </w:tabs>
      <w:snapToGrid w:val="0"/>
      <w:jc w:val="left"/>
    </w:pPr>
    <w:rPr>
      <w:sz w:val="18"/>
      <w:szCs w:val="18"/>
    </w:rPr>
  </w:style>
  <w:style w:type="character" w:customStyle="1" w:styleId="Char0">
    <w:name w:val="页脚 Char"/>
    <w:basedOn w:val="a0"/>
    <w:link w:val="a4"/>
    <w:uiPriority w:val="99"/>
    <w:rsid w:val="00E259D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9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259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259D2"/>
    <w:rPr>
      <w:sz w:val="18"/>
      <w:szCs w:val="18"/>
    </w:rPr>
  </w:style>
  <w:style w:type="paragraph" w:styleId="a4">
    <w:name w:val="footer"/>
    <w:basedOn w:val="a"/>
    <w:link w:val="Char0"/>
    <w:uiPriority w:val="99"/>
    <w:unhideWhenUsed/>
    <w:rsid w:val="00E259D2"/>
    <w:pPr>
      <w:tabs>
        <w:tab w:val="center" w:pos="4153"/>
        <w:tab w:val="right" w:pos="8306"/>
      </w:tabs>
      <w:snapToGrid w:val="0"/>
      <w:jc w:val="left"/>
    </w:pPr>
    <w:rPr>
      <w:sz w:val="18"/>
      <w:szCs w:val="18"/>
    </w:rPr>
  </w:style>
  <w:style w:type="character" w:customStyle="1" w:styleId="Char0">
    <w:name w:val="页脚 Char"/>
    <w:basedOn w:val="a0"/>
    <w:link w:val="a4"/>
    <w:uiPriority w:val="99"/>
    <w:rsid w:val="00E259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100</Words>
  <Characters>570</Characters>
  <Application>Microsoft Office Word</Application>
  <DocSecurity>0</DocSecurity>
  <Lines>4</Lines>
  <Paragraphs>1</Paragraphs>
  <ScaleCrop>false</ScaleCrop>
  <Company>Lenovo</Company>
  <LinksUpToDate>false</LinksUpToDate>
  <CharactersWithSpaces>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Patton</dc:creator>
  <cp:keywords/>
  <dc:description/>
  <cp:lastModifiedBy>Patton</cp:lastModifiedBy>
  <cp:revision>4</cp:revision>
  <dcterms:created xsi:type="dcterms:W3CDTF">2016-03-29T06:18:00Z</dcterms:created>
  <dcterms:modified xsi:type="dcterms:W3CDTF">2016-04-25T06:23:00Z</dcterms:modified>
</cp:coreProperties>
</file>