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AD" w:rsidRDefault="000405E3" w:rsidP="00C8289D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0405E3">
        <w:rPr>
          <w:rFonts w:ascii="方正小标宋简体" w:eastAsia="方正小标宋简体" w:hAnsi="宋体" w:hint="eastAsia"/>
          <w:sz w:val="36"/>
          <w:szCs w:val="36"/>
        </w:rPr>
        <w:t>防灾科技学院2021年一流本科课程预申报推荐汇总表</w:t>
      </w:r>
    </w:p>
    <w:p w:rsidR="005627AD" w:rsidRDefault="005627AD" w:rsidP="005627A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5627AD" w:rsidRDefault="005627AD" w:rsidP="005627AD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</w:t>
      </w:r>
      <w:r w:rsidR="00E9669B">
        <w:rPr>
          <w:rFonts w:ascii="仿宋_GB2312" w:eastAsia="仿宋_GB2312" w:hAnsi="黑体" w:hint="eastAsia"/>
          <w:sz w:val="32"/>
          <w:szCs w:val="28"/>
        </w:rPr>
        <w:t>学院</w:t>
      </w:r>
      <w:r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282"/>
        <w:gridCol w:w="2126"/>
        <w:gridCol w:w="1843"/>
        <w:gridCol w:w="1701"/>
        <w:gridCol w:w="2835"/>
        <w:gridCol w:w="2835"/>
      </w:tblGrid>
      <w:tr w:rsidR="00B40586" w:rsidRPr="00B40586" w:rsidTr="00B40586">
        <w:trPr>
          <w:trHeight w:val="680"/>
        </w:trPr>
        <w:tc>
          <w:tcPr>
            <w:tcW w:w="979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282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126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申报类型</w:t>
            </w:r>
          </w:p>
        </w:tc>
        <w:tc>
          <w:tcPr>
            <w:tcW w:w="1843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1701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</w:t>
            </w:r>
          </w:p>
          <w:p w:rsidR="00B40586" w:rsidRDefault="00B40586" w:rsidP="008A14B7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代码</w:t>
            </w:r>
          </w:p>
        </w:tc>
        <w:tc>
          <w:tcPr>
            <w:tcW w:w="2835" w:type="dxa"/>
            <w:vAlign w:val="center"/>
          </w:tcPr>
          <w:p w:rsidR="00B40586" w:rsidRDefault="00B40586" w:rsidP="00622BE0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</w:t>
            </w:r>
            <w:r w:rsidR="000F1351">
              <w:rPr>
                <w:rFonts w:ascii="黑体" w:eastAsia="黑体" w:hAnsi="黑体" w:cs="黑体" w:hint="eastAsia"/>
                <w:bCs/>
                <w:sz w:val="32"/>
                <w:szCs w:val="32"/>
              </w:rPr>
              <w:t>建设情况</w:t>
            </w:r>
          </w:p>
        </w:tc>
        <w:tc>
          <w:tcPr>
            <w:tcW w:w="2835" w:type="dxa"/>
          </w:tcPr>
          <w:p w:rsidR="00B40586" w:rsidRDefault="00B40586" w:rsidP="005D585C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B40586">
              <w:rPr>
                <w:rFonts w:ascii="黑体" w:eastAsia="黑体" w:hAnsi="黑体" w:cs="黑体"/>
                <w:bCs/>
                <w:sz w:val="32"/>
                <w:szCs w:val="32"/>
              </w:rPr>
              <w:t>是否</w:t>
            </w:r>
            <w:r w:rsidR="005D585C" w:rsidRPr="005D585C">
              <w:rPr>
                <w:rFonts w:ascii="黑体" w:eastAsia="黑体" w:hAnsi="黑体" w:cs="黑体" w:hint="eastAsia"/>
                <w:bCs/>
                <w:sz w:val="32"/>
                <w:szCs w:val="32"/>
              </w:rPr>
              <w:t>参与</w:t>
            </w:r>
            <w:r w:rsidR="005D585C">
              <w:rPr>
                <w:rFonts w:ascii="黑体" w:eastAsia="黑体" w:hAnsi="黑体" w:cs="黑体" w:hint="eastAsia"/>
                <w:bCs/>
                <w:sz w:val="32"/>
                <w:szCs w:val="32"/>
              </w:rPr>
              <w:t>工程教育认证</w:t>
            </w:r>
            <w:r w:rsidR="004469DF">
              <w:rPr>
                <w:rFonts w:ascii="黑体" w:eastAsia="黑体" w:hAnsi="黑体" w:cs="黑体"/>
                <w:bCs/>
                <w:sz w:val="32"/>
                <w:szCs w:val="32"/>
              </w:rPr>
              <w:t>或</w:t>
            </w:r>
            <w:r w:rsidR="005D585C" w:rsidRPr="005D585C">
              <w:rPr>
                <w:rFonts w:ascii="黑体" w:eastAsia="黑体" w:hAnsi="黑体" w:cs="黑体" w:hint="eastAsia"/>
                <w:bCs/>
                <w:sz w:val="32"/>
                <w:szCs w:val="32"/>
              </w:rPr>
              <w:t>国家级、省级一流专业建设点</w:t>
            </w:r>
            <w:r w:rsidR="005D585C"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</w:t>
            </w:r>
          </w:p>
        </w:tc>
      </w:tr>
      <w:tr w:rsidR="00B40586" w:rsidRPr="00B40586" w:rsidTr="00B40586">
        <w:trPr>
          <w:trHeight w:val="680"/>
        </w:trPr>
        <w:tc>
          <w:tcPr>
            <w:tcW w:w="979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82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Pr="00B40586" w:rsidRDefault="00B40586" w:rsidP="00B4058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</w:tr>
      <w:tr w:rsidR="00B40586" w:rsidTr="00B40586">
        <w:trPr>
          <w:trHeight w:val="680"/>
        </w:trPr>
        <w:tc>
          <w:tcPr>
            <w:tcW w:w="979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586" w:rsidTr="00B40586">
        <w:trPr>
          <w:trHeight w:val="680"/>
        </w:trPr>
        <w:tc>
          <w:tcPr>
            <w:tcW w:w="979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282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586" w:rsidTr="00B40586">
        <w:trPr>
          <w:trHeight w:val="680"/>
        </w:trPr>
        <w:tc>
          <w:tcPr>
            <w:tcW w:w="979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282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0586" w:rsidTr="00B40586">
        <w:trPr>
          <w:trHeight w:val="680"/>
        </w:trPr>
        <w:tc>
          <w:tcPr>
            <w:tcW w:w="979" w:type="dxa"/>
            <w:vAlign w:val="center"/>
          </w:tcPr>
          <w:p w:rsidR="00B40586" w:rsidRDefault="00B40586" w:rsidP="008A14B7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282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586" w:rsidRDefault="00B40586" w:rsidP="008A14B7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0586" w:rsidRDefault="00B40586" w:rsidP="00622BE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627AD" w:rsidRDefault="005627AD" w:rsidP="005627AD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5627AD" w:rsidRDefault="005627AD" w:rsidP="005627AD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1. </w:t>
      </w:r>
      <w:r w:rsidR="00197609">
        <w:rPr>
          <w:rFonts w:eastAsia="仿宋_GB2312"/>
        </w:rPr>
        <w:t>专业类代码指《普通高等学校本科专业目录（</w:t>
      </w:r>
      <w:r w:rsidR="00197609">
        <w:rPr>
          <w:rFonts w:eastAsia="仿宋_GB2312"/>
        </w:rPr>
        <w:t>2012</w:t>
      </w:r>
      <w:r w:rsidR="00197609">
        <w:rPr>
          <w:rFonts w:eastAsia="仿宋_GB2312"/>
        </w:rPr>
        <w:t>年</w:t>
      </w:r>
      <w:r w:rsidR="00197609">
        <w:rPr>
          <w:rFonts w:eastAsia="仿宋_GB2312" w:hint="eastAsia"/>
        </w:rPr>
        <w:t>）</w:t>
      </w:r>
      <w:r w:rsidR="00197609">
        <w:rPr>
          <w:rFonts w:eastAsia="仿宋_GB2312"/>
        </w:rPr>
        <w:t>》，没有对应学科专业的课程，填写</w:t>
      </w:r>
      <w:r w:rsidR="00197609">
        <w:rPr>
          <w:rFonts w:eastAsia="仿宋_GB2312"/>
        </w:rPr>
        <w:t>“0000”</w:t>
      </w:r>
      <w:r w:rsidR="00197609">
        <w:rPr>
          <w:rFonts w:eastAsia="仿宋_GB2312"/>
        </w:rPr>
        <w:t>。</w:t>
      </w:r>
    </w:p>
    <w:p w:rsidR="005627AD" w:rsidRDefault="005627AD" w:rsidP="005627AD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2. </w:t>
      </w:r>
      <w:r w:rsidR="00197609">
        <w:rPr>
          <w:rFonts w:eastAsia="仿宋_GB2312" w:hint="eastAsia"/>
        </w:rPr>
        <w:t>申报类型</w:t>
      </w:r>
      <w:r w:rsidR="00197609">
        <w:rPr>
          <w:rFonts w:eastAsia="仿宋_GB2312"/>
        </w:rPr>
        <w:t>为</w:t>
      </w:r>
      <w:r w:rsidR="005D585C">
        <w:rPr>
          <w:rFonts w:eastAsia="仿宋_GB2312" w:hint="eastAsia"/>
        </w:rPr>
        <w:t>线上一流课程、</w:t>
      </w:r>
      <w:r w:rsidR="00197609">
        <w:rPr>
          <w:rFonts w:eastAsia="仿宋_GB2312"/>
        </w:rPr>
        <w:t>线下</w:t>
      </w:r>
      <w:r w:rsidR="009608A5">
        <w:rPr>
          <w:rFonts w:eastAsia="仿宋_GB2312" w:hint="eastAsia"/>
        </w:rPr>
        <w:t>一流</w:t>
      </w:r>
      <w:r w:rsidR="00197609">
        <w:rPr>
          <w:rFonts w:eastAsia="仿宋_GB2312"/>
        </w:rPr>
        <w:t>课程</w:t>
      </w:r>
      <w:r w:rsidR="00C8289D">
        <w:rPr>
          <w:rFonts w:eastAsia="仿宋_GB2312" w:hint="eastAsia"/>
        </w:rPr>
        <w:t>、</w:t>
      </w:r>
      <w:r w:rsidR="001B1867">
        <w:rPr>
          <w:rFonts w:eastAsia="仿宋_GB2312"/>
        </w:rPr>
        <w:t>线上线下混合式一流课程</w:t>
      </w:r>
      <w:r w:rsidR="00C8289D">
        <w:rPr>
          <w:rFonts w:eastAsia="仿宋_GB2312" w:hint="eastAsia"/>
        </w:rPr>
        <w:t>、</w:t>
      </w:r>
      <w:r w:rsidR="00C8289D" w:rsidRPr="00C8289D">
        <w:rPr>
          <w:rFonts w:eastAsia="仿宋_GB2312" w:hint="eastAsia"/>
        </w:rPr>
        <w:t>社会实践一流课程</w:t>
      </w:r>
      <w:r w:rsidR="00C8289D">
        <w:rPr>
          <w:rFonts w:eastAsia="仿宋_GB2312" w:hint="eastAsia"/>
        </w:rPr>
        <w:t>、</w:t>
      </w:r>
      <w:r w:rsidR="001B1867" w:rsidRPr="001B1867">
        <w:rPr>
          <w:rFonts w:eastAsia="仿宋_GB2312" w:hint="eastAsia"/>
        </w:rPr>
        <w:t>虚拟仿真实验教学一流课程</w:t>
      </w:r>
      <w:r w:rsidR="00197609">
        <w:rPr>
          <w:rFonts w:eastAsia="仿宋_GB2312"/>
        </w:rPr>
        <w:t>中的一种。</w:t>
      </w:r>
    </w:p>
    <w:p w:rsidR="000F1351" w:rsidRPr="000F1351" w:rsidRDefault="000F1351" w:rsidP="005627AD">
      <w:pPr>
        <w:spacing w:line="380" w:lineRule="exact"/>
        <w:ind w:firstLineChars="200" w:firstLine="420"/>
        <w:rPr>
          <w:rFonts w:eastAsia="仿宋_GB2312" w:hint="eastAsia"/>
        </w:rPr>
      </w:pPr>
      <w:r>
        <w:rPr>
          <w:rFonts w:hint="eastAsia"/>
        </w:rPr>
        <w:t>3.</w:t>
      </w:r>
      <w:r>
        <w:t xml:space="preserve"> </w:t>
      </w:r>
      <w:r w:rsidRPr="000F1351">
        <w:rPr>
          <w:rFonts w:eastAsia="仿宋_GB2312" w:hint="eastAsia"/>
        </w:rPr>
        <w:t>课程建设情况</w:t>
      </w:r>
      <w:r>
        <w:rPr>
          <w:rFonts w:eastAsia="仿宋_GB2312" w:hint="eastAsia"/>
        </w:rPr>
        <w:t>指本课程参与的各级各类课程建设项目或课程获得的荣誉。</w:t>
      </w:r>
      <w:bookmarkStart w:id="0" w:name="_GoBack"/>
      <w:bookmarkEnd w:id="0"/>
    </w:p>
    <w:sectPr w:rsidR="000F1351" w:rsidRPr="000F1351" w:rsidSect="00197609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EC" w:rsidRDefault="00DF5EEC">
      <w:r>
        <w:separator/>
      </w:r>
    </w:p>
  </w:endnote>
  <w:endnote w:type="continuationSeparator" w:id="0">
    <w:p w:rsidR="00DF5EEC" w:rsidRDefault="00D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EC" w:rsidRDefault="00DF5EEC">
      <w:r>
        <w:separator/>
      </w:r>
    </w:p>
  </w:footnote>
  <w:footnote w:type="continuationSeparator" w:id="0">
    <w:p w:rsidR="00DF5EEC" w:rsidRDefault="00DF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b6597c03-ffd3-4663-9e59-0c3de5497637"/>
  </w:docVars>
  <w:rsids>
    <w:rsidRoot w:val="007B040B"/>
    <w:rsid w:val="0001573F"/>
    <w:rsid w:val="00024347"/>
    <w:rsid w:val="000405E3"/>
    <w:rsid w:val="00064D4F"/>
    <w:rsid w:val="00066ACD"/>
    <w:rsid w:val="0009014A"/>
    <w:rsid w:val="000A47A5"/>
    <w:rsid w:val="000A4D15"/>
    <w:rsid w:val="000F1351"/>
    <w:rsid w:val="00102231"/>
    <w:rsid w:val="00123144"/>
    <w:rsid w:val="0017281B"/>
    <w:rsid w:val="00176D72"/>
    <w:rsid w:val="0018592F"/>
    <w:rsid w:val="00197609"/>
    <w:rsid w:val="001B1867"/>
    <w:rsid w:val="001D0446"/>
    <w:rsid w:val="001F45EC"/>
    <w:rsid w:val="00200DA7"/>
    <w:rsid w:val="00214769"/>
    <w:rsid w:val="002163BA"/>
    <w:rsid w:val="0022126E"/>
    <w:rsid w:val="00251B48"/>
    <w:rsid w:val="00261F69"/>
    <w:rsid w:val="002736BB"/>
    <w:rsid w:val="00291D14"/>
    <w:rsid w:val="002D4EFC"/>
    <w:rsid w:val="00305CA3"/>
    <w:rsid w:val="003D2ADA"/>
    <w:rsid w:val="004469DF"/>
    <w:rsid w:val="004A76B4"/>
    <w:rsid w:val="004E3FF9"/>
    <w:rsid w:val="00527CC1"/>
    <w:rsid w:val="00551D60"/>
    <w:rsid w:val="005627AD"/>
    <w:rsid w:val="005C0C9C"/>
    <w:rsid w:val="005D585C"/>
    <w:rsid w:val="005E4427"/>
    <w:rsid w:val="00605CE0"/>
    <w:rsid w:val="00625581"/>
    <w:rsid w:val="00641AA6"/>
    <w:rsid w:val="006D0BD0"/>
    <w:rsid w:val="006E72D4"/>
    <w:rsid w:val="006F10BB"/>
    <w:rsid w:val="00723133"/>
    <w:rsid w:val="00746DE9"/>
    <w:rsid w:val="00763A70"/>
    <w:rsid w:val="007B040B"/>
    <w:rsid w:val="007D57F7"/>
    <w:rsid w:val="007D7BED"/>
    <w:rsid w:val="007E2C46"/>
    <w:rsid w:val="00866A8E"/>
    <w:rsid w:val="008806F1"/>
    <w:rsid w:val="008A14B7"/>
    <w:rsid w:val="008B63AB"/>
    <w:rsid w:val="008F621B"/>
    <w:rsid w:val="009608A5"/>
    <w:rsid w:val="0097572F"/>
    <w:rsid w:val="009D3542"/>
    <w:rsid w:val="009E7DAD"/>
    <w:rsid w:val="00A225D2"/>
    <w:rsid w:val="00A3133C"/>
    <w:rsid w:val="00A43A09"/>
    <w:rsid w:val="00A4628A"/>
    <w:rsid w:val="00A869B6"/>
    <w:rsid w:val="00AD49FF"/>
    <w:rsid w:val="00B00B90"/>
    <w:rsid w:val="00B1041F"/>
    <w:rsid w:val="00B275C5"/>
    <w:rsid w:val="00B37EDD"/>
    <w:rsid w:val="00B40586"/>
    <w:rsid w:val="00B47AA3"/>
    <w:rsid w:val="00B71B26"/>
    <w:rsid w:val="00B97A0F"/>
    <w:rsid w:val="00BB7F48"/>
    <w:rsid w:val="00C61BE6"/>
    <w:rsid w:val="00C63A58"/>
    <w:rsid w:val="00C736FF"/>
    <w:rsid w:val="00C8289D"/>
    <w:rsid w:val="00CA24A7"/>
    <w:rsid w:val="00CC3E11"/>
    <w:rsid w:val="00D0028C"/>
    <w:rsid w:val="00D337F1"/>
    <w:rsid w:val="00D53F78"/>
    <w:rsid w:val="00DF5EEC"/>
    <w:rsid w:val="00E22079"/>
    <w:rsid w:val="00E7107C"/>
    <w:rsid w:val="00E72DD6"/>
    <w:rsid w:val="00E9669B"/>
    <w:rsid w:val="00EA6A83"/>
    <w:rsid w:val="00EC0619"/>
    <w:rsid w:val="00ED3DAE"/>
    <w:rsid w:val="00F2496C"/>
    <w:rsid w:val="00F33EC3"/>
    <w:rsid w:val="00F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13935"/>
  <w15:docId w15:val="{CEE71D93-5836-4E38-8747-2AEFB43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qFormat/>
    <w:rsid w:val="007B0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9D3542"/>
    <w:rPr>
      <w:kern w:val="2"/>
      <w:sz w:val="18"/>
      <w:szCs w:val="18"/>
    </w:rPr>
  </w:style>
  <w:style w:type="table" w:styleId="a6">
    <w:name w:val="Table Grid"/>
    <w:basedOn w:val="a1"/>
    <w:uiPriority w:val="59"/>
    <w:qFormat/>
    <w:rsid w:val="005627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27A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Links>
    <vt:vector size="12" baseType="variant"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mailto:zhangxq@crct.edu.cn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石建辉</cp:lastModifiedBy>
  <cp:revision>6</cp:revision>
  <dcterms:created xsi:type="dcterms:W3CDTF">2020-11-05T07:32:00Z</dcterms:created>
  <dcterms:modified xsi:type="dcterms:W3CDTF">2021-01-20T02:11:00Z</dcterms:modified>
</cp:coreProperties>
</file>