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b/>
          <w:bCs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b/>
          <w:bCs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黑体" w:eastAsia="黑体"/>
          <w:b/>
          <w:bCs/>
          <w:sz w:val="44"/>
          <w:szCs w:val="44"/>
          <w:lang w:val="en-US" w:eastAsia="zh-CN"/>
        </w:rPr>
      </w:pPr>
      <w:r>
        <w:rPr>
          <w:rFonts w:hint="eastAsia" w:ascii="黑体" w:eastAsia="黑体"/>
          <w:b/>
          <w:bCs/>
          <w:sz w:val="44"/>
          <w:szCs w:val="44"/>
        </w:rPr>
        <w:t>防灾科技学院</w:t>
      </w:r>
      <w:r>
        <w:rPr>
          <w:rFonts w:hint="eastAsia" w:ascii="黑体" w:eastAsia="黑体"/>
          <w:b/>
          <w:bCs/>
          <w:sz w:val="44"/>
          <w:szCs w:val="44"/>
          <w:lang w:val="en-US" w:eastAsia="zh-CN"/>
        </w:rPr>
        <w:t>专业建设项目</w:t>
      </w:r>
    </w:p>
    <w:p>
      <w:pPr>
        <w:adjustRightInd w:val="0"/>
        <w:snapToGrid w:val="0"/>
        <w:spacing w:line="360" w:lineRule="auto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  <w:lang w:val="en-US" w:eastAsia="zh-CN"/>
        </w:rPr>
        <w:t>建设</w:t>
      </w:r>
      <w:r>
        <w:rPr>
          <w:rFonts w:hint="eastAsia" w:ascii="黑体" w:eastAsia="黑体"/>
          <w:b/>
          <w:bCs/>
          <w:sz w:val="44"/>
          <w:szCs w:val="44"/>
        </w:rPr>
        <w:t>方案</w:t>
      </w:r>
    </w:p>
    <w:p>
      <w:pPr>
        <w:adjustRightInd w:val="0"/>
        <w:snapToGrid w:val="0"/>
        <w:spacing w:line="360" w:lineRule="auto"/>
        <w:rPr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sz w:val="24"/>
          <w:szCs w:val="24"/>
        </w:rPr>
      </w:pPr>
    </w:p>
    <w:tbl>
      <w:tblPr>
        <w:tblStyle w:val="4"/>
        <w:tblW w:w="67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1"/>
        <w:gridCol w:w="42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0" w:type="auto"/>
          </w:tcPr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>所在单位：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bCs/>
                <w:sz w:val="28"/>
                <w:szCs w:val="28"/>
                <w:u w:val="single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0" w:type="auto"/>
          </w:tcPr>
          <w:p>
            <w:pPr>
              <w:adjustRightInd w:val="0"/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>专业名称：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bCs/>
                <w:sz w:val="28"/>
                <w:szCs w:val="28"/>
                <w:u w:val="single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ascii="黑体" w:eastAsia="黑体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黑体" w:eastAsia="黑体"/>
                <w:b/>
                <w:bCs/>
                <w:sz w:val="28"/>
                <w:szCs w:val="28"/>
                <w:u w:val="single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0" w:type="auto"/>
          </w:tcPr>
          <w:p>
            <w:pPr>
              <w:adjustRightInd w:val="0"/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>专业负责人：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bCs/>
                <w:sz w:val="28"/>
                <w:szCs w:val="28"/>
                <w:u w:val="single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ascii="黑体" w:eastAsia="黑体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黑体" w:eastAsia="黑体"/>
                <w:b/>
                <w:bCs/>
                <w:sz w:val="28"/>
                <w:szCs w:val="28"/>
                <w:u w:val="single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0" w:type="auto"/>
          </w:tcPr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>联系方式：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bCs/>
                <w:sz w:val="28"/>
                <w:szCs w:val="28"/>
                <w:u w:val="single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ascii="黑体" w:eastAsia="黑体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黑体" w:eastAsia="黑体"/>
                <w:b/>
                <w:bCs/>
                <w:sz w:val="28"/>
                <w:szCs w:val="28"/>
                <w:u w:val="single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0" w:type="auto"/>
          </w:tcPr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>填表时间：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bCs/>
                <w:sz w:val="28"/>
                <w:szCs w:val="28"/>
                <w:u w:val="single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黑体" w:eastAsia="黑体"/>
                <w:b/>
                <w:bCs/>
                <w:sz w:val="28"/>
                <w:szCs w:val="28"/>
                <w:u w:val="single"/>
              </w:rPr>
              <w:t>202</w:t>
            </w:r>
            <w:r>
              <w:rPr>
                <w:rFonts w:hint="eastAsia" w:ascii="黑体" w:eastAsia="黑体"/>
                <w:b/>
                <w:bCs/>
                <w:sz w:val="28"/>
                <w:szCs w:val="28"/>
                <w:u w:val="single"/>
                <w:lang w:val="en-US" w:eastAsia="zh-CN"/>
              </w:rPr>
              <w:t>4</w:t>
            </w:r>
            <w:r>
              <w:rPr>
                <w:rFonts w:hint="eastAsia" w:ascii="黑体" w:eastAsia="黑体"/>
                <w:b/>
                <w:bCs/>
                <w:sz w:val="28"/>
                <w:szCs w:val="28"/>
                <w:u w:val="single"/>
              </w:rPr>
              <w:t xml:space="preserve">年 </w:t>
            </w:r>
            <w:r>
              <w:rPr>
                <w:rFonts w:ascii="黑体" w:eastAsia="黑体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黑体" w:eastAsia="黑体"/>
                <w:b/>
                <w:bCs/>
                <w:sz w:val="28"/>
                <w:szCs w:val="28"/>
                <w:u w:val="single"/>
              </w:rPr>
              <w:t xml:space="preserve">月  </w:t>
            </w:r>
            <w:r>
              <w:rPr>
                <w:rFonts w:ascii="黑体" w:eastAsia="黑体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黑体" w:eastAsia="黑体"/>
                <w:b/>
                <w:bCs/>
                <w:sz w:val="28"/>
                <w:szCs w:val="28"/>
                <w:u w:val="single"/>
              </w:rPr>
              <w:t xml:space="preserve"> 日    </w:t>
            </w:r>
          </w:p>
        </w:tc>
      </w:tr>
    </w:tbl>
    <w:p>
      <w:pPr>
        <w:adjustRightInd w:val="0"/>
        <w:snapToGrid w:val="0"/>
        <w:spacing w:line="360" w:lineRule="auto"/>
        <w:jc w:val="center"/>
        <w:rPr>
          <w:rFonts w:ascii="楷体_GB2312" w:eastAsia="楷体_GB2312"/>
          <w:b/>
          <w:sz w:val="24"/>
          <w:szCs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楷体_GB2312" w:eastAsia="楷体_GB2312"/>
          <w:b/>
          <w:sz w:val="24"/>
          <w:szCs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楷体_GB2312" w:eastAsia="楷体_GB2312"/>
          <w:b/>
          <w:sz w:val="24"/>
          <w:szCs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楷体_GB2312" w:eastAsia="楷体_GB2312"/>
          <w:b/>
          <w:sz w:val="24"/>
          <w:szCs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教务处制</w:t>
      </w:r>
    </w:p>
    <w:p>
      <w:pPr>
        <w:adjustRightInd w:val="0"/>
        <w:snapToGrid w:val="0"/>
        <w:spacing w:line="360" w:lineRule="auto"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2</w:t>
      </w:r>
      <w:r>
        <w:rPr>
          <w:rFonts w:ascii="楷体_GB2312" w:eastAsia="楷体_GB2312"/>
          <w:b/>
          <w:sz w:val="32"/>
          <w:szCs w:val="32"/>
        </w:rPr>
        <w:t>02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4</w:t>
      </w:r>
      <w:r>
        <w:rPr>
          <w:rFonts w:hint="eastAsia" w:ascii="楷体_GB2312" w:eastAsia="楷体_GB2312"/>
          <w:b/>
          <w:sz w:val="32"/>
          <w:szCs w:val="32"/>
        </w:rPr>
        <w:t>年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4</w:t>
      </w:r>
      <w:r>
        <w:rPr>
          <w:rFonts w:hint="eastAsia" w:ascii="楷体_GB2312" w:eastAsia="楷体_GB2312"/>
          <w:b/>
          <w:sz w:val="32"/>
          <w:szCs w:val="32"/>
        </w:rPr>
        <w:t>月</w:t>
      </w:r>
    </w:p>
    <w:p>
      <w:pPr>
        <w:adjustRightInd w:val="0"/>
        <w:snapToGrid w:val="0"/>
        <w:spacing w:line="360" w:lineRule="auto"/>
        <w:jc w:val="center"/>
        <w:rPr>
          <w:rFonts w:ascii="楷体_GB2312" w:eastAsia="楷体_GB2312"/>
          <w:b/>
          <w:sz w:val="24"/>
          <w:szCs w:val="24"/>
        </w:rPr>
        <w:sectPr>
          <w:headerReference r:id="rId4" w:type="first"/>
          <w:headerReference r:id="rId3" w:type="default"/>
          <w:footerReference r:id="rId5" w:type="default"/>
          <w:footerReference r:id="rId6" w:type="even"/>
          <w:pgSz w:w="11906" w:h="16838"/>
          <w:pgMar w:top="1440" w:right="1797" w:bottom="1440" w:left="1797" w:header="851" w:footer="992" w:gutter="0"/>
          <w:pgNumType w:start="0"/>
          <w:cols w:space="720" w:num="1"/>
          <w:titlePg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center"/>
        <w:rPr>
          <w:rFonts w:ascii="楷体_GB2312" w:eastAsia="楷体_GB2312"/>
          <w:b/>
          <w:sz w:val="24"/>
          <w:szCs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填  表  说  明</w:t>
      </w:r>
    </w:p>
    <w:p>
      <w:pPr>
        <w:adjustRightInd w:val="0"/>
        <w:snapToGrid w:val="0"/>
        <w:spacing w:line="360" w:lineRule="auto"/>
        <w:rPr>
          <w:rFonts w:ascii="黑体" w:hAnsi="宋体" w:eastAsia="黑体"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left="480" w:hanging="480" w:hangingChars="150"/>
        <w:rPr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560" w:firstLineChars="17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1.传统专业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对照《河北省普通高等学校一流本科专业建设评估标准》，新兴专业参照《普通高等学校本科专业类教学质量国家标准》和《普通高等学校第三级本科专业认证标准》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由项目负责人填写，经专业所在单位审核、学校组织专家验收给出结论后，由教务处和专业建设单位分别留存作为项目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过程管理和验收考核的主要依据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560" w:firstLineChars="17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方案</w:t>
      </w:r>
      <w:r>
        <w:rPr>
          <w:rFonts w:hint="eastAsia" w:ascii="仿宋" w:hAnsi="仿宋" w:eastAsia="仿宋"/>
          <w:sz w:val="32"/>
          <w:szCs w:val="32"/>
        </w:rPr>
        <w:t>应明确专业定位突出特色优势、推进专业综合改革、加强师资队伍建设、健全做实质量保障体系等方面制定具体方案，切实提高专业建设水平和人才培养质量。</w:t>
      </w:r>
    </w:p>
    <w:p>
      <w:pPr>
        <w:adjustRightInd w:val="0"/>
        <w:snapToGrid w:val="0"/>
        <w:spacing w:line="360" w:lineRule="auto"/>
        <w:ind w:firstLine="560" w:firstLineChars="175"/>
        <w:rPr>
          <w:rFonts w:ascii="仿宋" w:hAnsi="仿宋" w:eastAsia="仿宋"/>
          <w:sz w:val="24"/>
          <w:szCs w:val="24"/>
        </w:rPr>
        <w:sectPr>
          <w:pgSz w:w="11906" w:h="16838"/>
          <w:pgMar w:top="1440" w:right="1797" w:bottom="1440" w:left="1797" w:header="851" w:footer="992" w:gutter="0"/>
          <w:pgNumType w:start="0"/>
          <w:cols w:space="720" w:num="1"/>
          <w:titlePg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方案</w:t>
      </w:r>
      <w:r>
        <w:rPr>
          <w:rFonts w:hint="eastAsia" w:ascii="仿宋" w:hAnsi="仿宋" w:eastAsia="仿宋"/>
          <w:sz w:val="32"/>
          <w:szCs w:val="32"/>
        </w:rPr>
        <w:t>内容应据实填写，项目负责人对材料真实性负责。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一、专业建设总目标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8296" w:type="dxa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总目标：努力建设成为专业定位准确、特色优势突出、专业综合改革有突破、师资队伍建设成效显著、质量保障体系健全、人才培养质量高、社会评价优良，服务行业和经济社会贡献度高的优势特色专业。</w:t>
            </w:r>
          </w:p>
          <w:p>
            <w:pPr>
              <w:adjustRightInd w:val="0"/>
              <w:snapToGrid w:val="0"/>
              <w:spacing w:line="360" w:lineRule="auto"/>
              <w:ind w:firstLine="482" w:firstLineChars="200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（各专业结合专业特点将总目标具体化）</w:t>
            </w:r>
          </w:p>
        </w:tc>
      </w:tr>
    </w:tbl>
    <w:p>
      <w:pPr>
        <w:adjustRightInd w:val="0"/>
        <w:snapToGrid w:val="0"/>
        <w:spacing w:before="240"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二</w:t>
      </w:r>
      <w:r>
        <w:rPr>
          <w:rFonts w:hint="eastAsia" w:ascii="黑体" w:hAnsi="黑体" w:eastAsia="黑体"/>
          <w:sz w:val="24"/>
          <w:szCs w:val="24"/>
        </w:rPr>
        <w:t>、专业建设主要任务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before="240"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三</w:t>
      </w:r>
      <w:r>
        <w:rPr>
          <w:rFonts w:hint="eastAsia" w:ascii="黑体" w:hAnsi="黑体" w:eastAsia="黑体"/>
          <w:sz w:val="24"/>
          <w:szCs w:val="24"/>
        </w:rPr>
        <w:t>、拟解决的重点难点问题</w:t>
      </w:r>
    </w:p>
    <w:tbl>
      <w:tblPr>
        <w:tblStyle w:val="4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5000" w:type="pct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before="240" w:line="360" w:lineRule="auto"/>
        <w:rPr>
          <w:rFonts w:hint="eastAsia" w:ascii="黑体" w:hAnsi="黑体" w:eastAsia="黑体"/>
          <w:sz w:val="24"/>
          <w:szCs w:val="24"/>
          <w:lang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四</w:t>
      </w:r>
      <w:r>
        <w:rPr>
          <w:rFonts w:hint="eastAsia" w:ascii="黑体" w:hAnsi="黑体" w:eastAsia="黑体"/>
          <w:sz w:val="24"/>
          <w:szCs w:val="24"/>
        </w:rPr>
        <w:t>、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分</w:t>
      </w:r>
      <w:r>
        <w:rPr>
          <w:rFonts w:hint="eastAsia" w:ascii="黑体" w:hAnsi="黑体" w:eastAsia="黑体"/>
          <w:sz w:val="24"/>
          <w:szCs w:val="24"/>
        </w:rPr>
        <w:t>年度专业建设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计划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按照总目标要求，分解至202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年、202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年、202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年，明确各项建设任务与成果的完成时间，能分年度表述的要分年度表述，对于跨年度、连续性的建设任务，应明确提出任务实施阶段和完成时限。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before="240"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五、预期取得的标志性成果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8528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标志性成果包括但不限于：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按要求修订的人才培养方案；获得省级及以上一流本科课程认定，出版高水平特色教材；教师教育教学水平明显提升，教学评价好；系统制定了师资建设与培养措施，并有效执行；质量保障体系健全并运行有效；教师积极研究、解决教育教学中各种问题，形成可复制经验，发表高水平教育教学研究与改革论文；获得省部级及以上教学奖励和支持；申请专业认证被受理；本专业学生在省部级及以上各类重要学科竞赛中表现突出；本专业毕业生就业率、境内外升学率高，毕业生行业认可度高、社会整体评价好等。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before="240"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六、经费使用预算 </w:t>
      </w:r>
    </w:p>
    <w:tbl>
      <w:tblPr>
        <w:tblStyle w:val="4"/>
        <w:tblW w:w="8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310" w:type="dxa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before="240"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七、审核意见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2" w:hRule="atLeast"/>
        </w:trPr>
        <w:tc>
          <w:tcPr>
            <w:tcW w:w="8296" w:type="dxa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学院意见（签字）：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8296" w:type="dxa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5040" w:firstLineChars="2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教务处意见（签字）：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29977514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U4NTNlNDRlYTRiNzJjMTQ0ODdhODlkY2QwM2JiYWEifQ=="/>
  </w:docVars>
  <w:rsids>
    <w:rsidRoot w:val="00E43AB3"/>
    <w:rsid w:val="0002592C"/>
    <w:rsid w:val="0004709A"/>
    <w:rsid w:val="00095702"/>
    <w:rsid w:val="0015765C"/>
    <w:rsid w:val="001A4D43"/>
    <w:rsid w:val="00221E4E"/>
    <w:rsid w:val="00466CFD"/>
    <w:rsid w:val="004C4FD0"/>
    <w:rsid w:val="00556FD9"/>
    <w:rsid w:val="0060792A"/>
    <w:rsid w:val="006C25A3"/>
    <w:rsid w:val="00774376"/>
    <w:rsid w:val="00850AF7"/>
    <w:rsid w:val="008B7ACF"/>
    <w:rsid w:val="00A266E7"/>
    <w:rsid w:val="00AC4526"/>
    <w:rsid w:val="00BE4014"/>
    <w:rsid w:val="00D17A0F"/>
    <w:rsid w:val="00D34158"/>
    <w:rsid w:val="00D542EE"/>
    <w:rsid w:val="00D92210"/>
    <w:rsid w:val="00E36F06"/>
    <w:rsid w:val="00E43AB3"/>
    <w:rsid w:val="00F934CE"/>
    <w:rsid w:val="00F9760B"/>
    <w:rsid w:val="288055DE"/>
    <w:rsid w:val="56E46476"/>
    <w:rsid w:val="69126FBB"/>
    <w:rsid w:val="6CA6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autoRedefine/>
    <w:qFormat/>
    <w:uiPriority w:val="0"/>
  </w:style>
  <w:style w:type="character" w:customStyle="1" w:styleId="8">
    <w:name w:val="页眉 字符"/>
    <w:basedOn w:val="6"/>
    <w:link w:val="3"/>
    <w:autoRedefine/>
    <w:qFormat/>
    <w:uiPriority w:val="0"/>
    <w:rPr>
      <w:sz w:val="18"/>
      <w:szCs w:val="18"/>
    </w:rPr>
  </w:style>
  <w:style w:type="character" w:customStyle="1" w:styleId="9">
    <w:name w:val="页脚 字符"/>
    <w:basedOn w:val="6"/>
    <w:link w:val="2"/>
    <w:autoRedefine/>
    <w:qFormat/>
    <w:uiPriority w:val="99"/>
    <w:rPr>
      <w:sz w:val="18"/>
      <w:szCs w:val="18"/>
    </w:rPr>
  </w:style>
  <w:style w:type="character" w:customStyle="1" w:styleId="10">
    <w:name w:val="页脚 字符1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194</Words>
  <Characters>1110</Characters>
  <Lines>9</Lines>
  <Paragraphs>2</Paragraphs>
  <TotalTime>16</TotalTime>
  <ScaleCrop>false</ScaleCrop>
  <LinksUpToDate>false</LinksUpToDate>
  <CharactersWithSpaces>1302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2023-03-21T10:05:00Z</dcterms:created>
  <dc:creator>Administrator</dc:creator>
  <cp:lastModifiedBy>夏京</cp:lastModifiedBy>
  <cp:lastPrinted>2024-04-25T02:37:29Z</cp:lastPrinted>
  <dcterms:modified xsi:type="dcterms:W3CDTF">2024-04-25T02:53:35Z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8988FFE38C5A415D8D669A2A61007CC5_12</vt:lpwstr>
  </property>
</Properties>
</file>